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7E" w:rsidRPr="00C377D4" w:rsidRDefault="004C0B3D">
      <w:pPr>
        <w:pStyle w:val="20"/>
        <w:framePr w:w="9845" w:h="3586" w:hRule="exact" w:wrap="around" w:vAnchor="page" w:hAnchor="page" w:x="1033" w:y="4042"/>
        <w:shd w:val="clear" w:color="auto" w:fill="auto"/>
        <w:ind w:left="280"/>
        <w:rPr>
          <w:sz w:val="28"/>
          <w:szCs w:val="28"/>
        </w:rPr>
      </w:pPr>
      <w:r w:rsidRPr="00C377D4">
        <w:rPr>
          <w:sz w:val="28"/>
          <w:szCs w:val="28"/>
        </w:rPr>
        <w:t>Інформація</w:t>
      </w:r>
    </w:p>
    <w:p w:rsidR="00F7567E" w:rsidRPr="00C377D4" w:rsidRDefault="004C0B3D">
      <w:pPr>
        <w:pStyle w:val="20"/>
        <w:framePr w:w="9845" w:h="3586" w:hRule="exact" w:wrap="around" w:vAnchor="page" w:hAnchor="page" w:x="1033" w:y="4042"/>
        <w:shd w:val="clear" w:color="auto" w:fill="auto"/>
        <w:ind w:left="280"/>
        <w:rPr>
          <w:sz w:val="28"/>
          <w:szCs w:val="28"/>
        </w:rPr>
      </w:pPr>
      <w:r w:rsidRPr="00C377D4">
        <w:rPr>
          <w:sz w:val="28"/>
          <w:szCs w:val="28"/>
        </w:rPr>
        <w:t>про основні питання, що порушувалися громадянами у зверненнях до</w:t>
      </w:r>
    </w:p>
    <w:p w:rsidR="00F7567E" w:rsidRPr="00C377D4" w:rsidRDefault="004C0B3D">
      <w:pPr>
        <w:pStyle w:val="20"/>
        <w:framePr w:w="9845" w:h="3586" w:hRule="exact" w:wrap="around" w:vAnchor="page" w:hAnchor="page" w:x="1033" w:y="4042"/>
        <w:shd w:val="clear" w:color="auto" w:fill="auto"/>
        <w:spacing w:after="347"/>
        <w:ind w:left="280"/>
        <w:rPr>
          <w:sz w:val="28"/>
          <w:szCs w:val="28"/>
        </w:rPr>
      </w:pPr>
      <w:r w:rsidRPr="00C377D4">
        <w:rPr>
          <w:sz w:val="28"/>
          <w:szCs w:val="28"/>
        </w:rPr>
        <w:t>Вінницької районної ради з листопада 2015 року</w:t>
      </w:r>
    </w:p>
    <w:p w:rsidR="00F7567E" w:rsidRPr="00C377D4" w:rsidRDefault="004C0B3D">
      <w:pPr>
        <w:pStyle w:val="a5"/>
        <w:framePr w:w="9845" w:h="3586" w:hRule="exact" w:wrap="around" w:vAnchor="page" w:hAnchor="page" w:x="1033" w:y="4042"/>
        <w:shd w:val="clear" w:color="auto" w:fill="auto"/>
        <w:spacing w:before="0" w:after="312" w:line="260" w:lineRule="exact"/>
        <w:ind w:left="6200"/>
        <w:rPr>
          <w:sz w:val="28"/>
          <w:szCs w:val="28"/>
        </w:rPr>
      </w:pPr>
      <w:r w:rsidRPr="00C377D4">
        <w:rPr>
          <w:sz w:val="28"/>
          <w:szCs w:val="28"/>
        </w:rPr>
        <w:t>Станом на 01.11.2016 року</w:t>
      </w:r>
    </w:p>
    <w:p w:rsidR="00F7567E" w:rsidRPr="00C377D4" w:rsidRDefault="004C0B3D">
      <w:pPr>
        <w:pStyle w:val="a5"/>
        <w:framePr w:w="9845" w:h="3586" w:hRule="exact" w:wrap="around" w:vAnchor="page" w:hAnchor="page" w:x="1033" w:y="4042"/>
        <w:shd w:val="clear" w:color="auto" w:fill="auto"/>
        <w:spacing w:before="0" w:after="0" w:line="319" w:lineRule="exact"/>
        <w:ind w:left="120" w:right="420" w:firstLine="480"/>
        <w:rPr>
          <w:sz w:val="28"/>
          <w:szCs w:val="28"/>
        </w:rPr>
      </w:pPr>
      <w:r w:rsidRPr="00C377D4">
        <w:rPr>
          <w:sz w:val="28"/>
          <w:szCs w:val="28"/>
        </w:rPr>
        <w:t>За період з 01.11.2015- 01.11.2016рр. до районної ради звернулося 152 громадянина, із них:</w:t>
      </w:r>
    </w:p>
    <w:p w:rsidR="00F7567E" w:rsidRPr="00C377D4" w:rsidRDefault="004C0B3D">
      <w:pPr>
        <w:pStyle w:val="a5"/>
        <w:framePr w:w="9845" w:h="3586" w:hRule="exact" w:wrap="around" w:vAnchor="page" w:hAnchor="page" w:x="1033" w:y="4042"/>
        <w:numPr>
          <w:ilvl w:val="0"/>
          <w:numId w:val="1"/>
        </w:numPr>
        <w:shd w:val="clear" w:color="auto" w:fill="auto"/>
        <w:spacing w:before="0" w:after="0" w:line="319" w:lineRule="exact"/>
        <w:ind w:left="480"/>
        <w:rPr>
          <w:sz w:val="28"/>
          <w:szCs w:val="28"/>
        </w:rPr>
      </w:pPr>
      <w:r w:rsidRPr="00C377D4">
        <w:rPr>
          <w:sz w:val="28"/>
          <w:szCs w:val="28"/>
        </w:rPr>
        <w:t xml:space="preserve"> на особистому прийомі - 128;</w:t>
      </w:r>
    </w:p>
    <w:p w:rsidR="00F7567E" w:rsidRPr="00C377D4" w:rsidRDefault="004C0B3D">
      <w:pPr>
        <w:pStyle w:val="a5"/>
        <w:framePr w:w="9845" w:h="3586" w:hRule="exact" w:wrap="around" w:vAnchor="page" w:hAnchor="page" w:x="1033" w:y="4042"/>
        <w:numPr>
          <w:ilvl w:val="0"/>
          <w:numId w:val="1"/>
        </w:numPr>
        <w:shd w:val="clear" w:color="auto" w:fill="auto"/>
        <w:spacing w:before="0" w:after="0" w:line="319" w:lineRule="exact"/>
        <w:ind w:left="480"/>
        <w:rPr>
          <w:sz w:val="28"/>
          <w:szCs w:val="28"/>
        </w:rPr>
      </w:pPr>
      <w:r w:rsidRPr="00C377D4">
        <w:rPr>
          <w:sz w:val="28"/>
          <w:szCs w:val="28"/>
        </w:rPr>
        <w:t xml:space="preserve"> пропозиції, заяви і скарги - 24.</w:t>
      </w:r>
    </w:p>
    <w:tbl>
      <w:tblPr>
        <w:tblOverlap w:val="never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5968"/>
        <w:gridCol w:w="2902"/>
      </w:tblGrid>
      <w:tr w:rsidR="00F7567E" w:rsidRPr="00C377D4" w:rsidTr="009031FD">
        <w:trPr>
          <w:trHeight w:hRule="exact" w:val="1373"/>
        </w:trPr>
        <w:tc>
          <w:tcPr>
            <w:tcW w:w="496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bookmarkStart w:id="0" w:name="_GoBack"/>
            <w:r w:rsidRPr="00C377D4">
              <w:rPr>
                <w:rStyle w:val="a6"/>
                <w:sz w:val="28"/>
                <w:szCs w:val="28"/>
              </w:rPr>
              <w:t>№</w:t>
            </w:r>
          </w:p>
        </w:tc>
        <w:tc>
          <w:tcPr>
            <w:tcW w:w="5968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322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Питання, що порушували громадяни у зверненнях до районної ради</w:t>
            </w:r>
          </w:p>
        </w:tc>
        <w:tc>
          <w:tcPr>
            <w:tcW w:w="2902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322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У відсотках до кількості громадян, які звернулися до районної ради</w:t>
            </w:r>
          </w:p>
        </w:tc>
      </w:tr>
      <w:tr w:rsidR="00F7567E" w:rsidRPr="00C377D4" w:rsidTr="009031FD">
        <w:trPr>
          <w:trHeight w:hRule="exact" w:val="1029"/>
        </w:trPr>
        <w:tc>
          <w:tcPr>
            <w:tcW w:w="496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8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14pt0pt"/>
              </w:rPr>
              <w:t>1</w:t>
            </w:r>
            <w:r w:rsidRPr="00C377D4">
              <w:rPr>
                <w:rStyle w:val="ArialUnicodeMS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322" w:lineRule="exact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Право земельного сервітуту, добросусідство, захист прав на землю, вирішення земельних</w:t>
            </w:r>
          </w:p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322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спорів.</w:t>
            </w:r>
          </w:p>
        </w:tc>
        <w:tc>
          <w:tcPr>
            <w:tcW w:w="2902" w:type="dxa"/>
            <w:shd w:val="clear" w:color="auto" w:fill="FFFFFF"/>
            <w:vAlign w:val="center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14</w:t>
            </w:r>
          </w:p>
        </w:tc>
      </w:tr>
      <w:tr w:rsidR="00F7567E" w:rsidRPr="00C377D4" w:rsidTr="009031FD">
        <w:trPr>
          <w:trHeight w:hRule="exact" w:val="348"/>
        </w:trPr>
        <w:tc>
          <w:tcPr>
            <w:tcW w:w="496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2.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Надання матеріальної допомоги.</w:t>
            </w:r>
          </w:p>
        </w:tc>
        <w:tc>
          <w:tcPr>
            <w:tcW w:w="2902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52</w:t>
            </w:r>
          </w:p>
        </w:tc>
      </w:tr>
      <w:tr w:rsidR="00F7567E" w:rsidRPr="00C377D4" w:rsidTr="009031FD">
        <w:trPr>
          <w:trHeight w:hRule="exact" w:val="692"/>
        </w:trPr>
        <w:tc>
          <w:tcPr>
            <w:tcW w:w="496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3.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60" w:line="260" w:lineRule="exact"/>
              <w:jc w:val="both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Благоустрій територій, будівництво і ремонт</w:t>
            </w:r>
          </w:p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6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доріг.</w:t>
            </w:r>
          </w:p>
        </w:tc>
        <w:tc>
          <w:tcPr>
            <w:tcW w:w="2902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4</w:t>
            </w:r>
          </w:p>
        </w:tc>
      </w:tr>
      <w:tr w:rsidR="00F7567E" w:rsidRPr="00C377D4" w:rsidTr="009031FD">
        <w:trPr>
          <w:trHeight w:hRule="exact" w:val="348"/>
        </w:trPr>
        <w:tc>
          <w:tcPr>
            <w:tcW w:w="496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4.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Робота лікувально - профілактичних закладів.</w:t>
            </w:r>
          </w:p>
        </w:tc>
        <w:tc>
          <w:tcPr>
            <w:tcW w:w="2902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8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14pt0pt"/>
              </w:rPr>
              <w:t>6</w:t>
            </w:r>
          </w:p>
        </w:tc>
      </w:tr>
      <w:tr w:rsidR="00F7567E" w:rsidRPr="00C377D4" w:rsidTr="009031FD">
        <w:trPr>
          <w:trHeight w:hRule="exact" w:val="348"/>
        </w:trPr>
        <w:tc>
          <w:tcPr>
            <w:tcW w:w="496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5.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Скарги на дії депутатів.</w:t>
            </w:r>
          </w:p>
        </w:tc>
        <w:tc>
          <w:tcPr>
            <w:tcW w:w="2902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8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14pt0pt"/>
              </w:rPr>
              <w:t>1</w:t>
            </w:r>
          </w:p>
        </w:tc>
      </w:tr>
      <w:tr w:rsidR="00F7567E" w:rsidRPr="00C377D4" w:rsidTr="009031FD">
        <w:trPr>
          <w:trHeight w:hRule="exact" w:val="353"/>
        </w:trPr>
        <w:tc>
          <w:tcPr>
            <w:tcW w:w="496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8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14pt0pt"/>
              </w:rPr>
              <w:t>6</w:t>
            </w:r>
            <w:r w:rsidRPr="00C377D4">
              <w:rPr>
                <w:rStyle w:val="ArialUnicodeMS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Працевлаштування, допомога по безробіттю.</w:t>
            </w:r>
          </w:p>
        </w:tc>
        <w:tc>
          <w:tcPr>
            <w:tcW w:w="2902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8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14pt0pt"/>
              </w:rPr>
              <w:t>1</w:t>
            </w:r>
          </w:p>
        </w:tc>
      </w:tr>
      <w:tr w:rsidR="00F7567E" w:rsidRPr="00C377D4" w:rsidTr="009031FD">
        <w:trPr>
          <w:trHeight w:hRule="exact" w:val="687"/>
        </w:trPr>
        <w:tc>
          <w:tcPr>
            <w:tcW w:w="496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7.</w:t>
            </w:r>
          </w:p>
        </w:tc>
        <w:tc>
          <w:tcPr>
            <w:tcW w:w="5968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322" w:lineRule="exact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Діяльність сільських, селищних рад та їх виконавчих органів.</w:t>
            </w:r>
          </w:p>
        </w:tc>
        <w:tc>
          <w:tcPr>
            <w:tcW w:w="2902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5</w:t>
            </w:r>
          </w:p>
        </w:tc>
      </w:tr>
      <w:tr w:rsidR="00F7567E" w:rsidRPr="00C377D4" w:rsidTr="009031FD">
        <w:trPr>
          <w:trHeight w:hRule="exact" w:val="363"/>
        </w:trPr>
        <w:tc>
          <w:tcPr>
            <w:tcW w:w="496" w:type="dxa"/>
            <w:shd w:val="clear" w:color="auto" w:fill="FFFFFF"/>
            <w:vAlign w:val="bottom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ind w:left="140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8.</w:t>
            </w:r>
          </w:p>
        </w:tc>
        <w:tc>
          <w:tcPr>
            <w:tcW w:w="5968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Інші</w:t>
            </w:r>
          </w:p>
        </w:tc>
        <w:tc>
          <w:tcPr>
            <w:tcW w:w="2902" w:type="dxa"/>
            <w:shd w:val="clear" w:color="auto" w:fill="FFFFFF"/>
          </w:tcPr>
          <w:p w:rsidR="00F7567E" w:rsidRPr="00C377D4" w:rsidRDefault="004C0B3D" w:rsidP="009031FD">
            <w:pPr>
              <w:pStyle w:val="a5"/>
              <w:framePr w:w="9576" w:h="5270" w:wrap="around" w:vAnchor="page" w:hAnchor="page" w:x="1241" w:y="8021"/>
              <w:shd w:val="clear" w:color="auto" w:fill="auto"/>
              <w:spacing w:before="0" w:after="0" w:line="260" w:lineRule="exact"/>
              <w:jc w:val="center"/>
              <w:rPr>
                <w:sz w:val="28"/>
                <w:szCs w:val="28"/>
              </w:rPr>
            </w:pPr>
            <w:r w:rsidRPr="00C377D4">
              <w:rPr>
                <w:rStyle w:val="a6"/>
                <w:sz w:val="28"/>
                <w:szCs w:val="28"/>
              </w:rPr>
              <w:t>17</w:t>
            </w:r>
          </w:p>
        </w:tc>
      </w:tr>
      <w:bookmarkEnd w:id="0"/>
    </w:tbl>
    <w:p w:rsidR="00F7567E" w:rsidRDefault="00F7567E" w:rsidP="009031FD">
      <w:pPr>
        <w:ind w:right="427"/>
        <w:rPr>
          <w:sz w:val="2"/>
          <w:szCs w:val="2"/>
        </w:rPr>
      </w:pPr>
    </w:p>
    <w:sectPr w:rsidR="00F7567E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A7" w:rsidRDefault="00FE14A7">
      <w:r>
        <w:separator/>
      </w:r>
    </w:p>
  </w:endnote>
  <w:endnote w:type="continuationSeparator" w:id="0">
    <w:p w:rsidR="00FE14A7" w:rsidRDefault="00FE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A7" w:rsidRDefault="00FE14A7"/>
  </w:footnote>
  <w:footnote w:type="continuationSeparator" w:id="0">
    <w:p w:rsidR="00FE14A7" w:rsidRDefault="00FE14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C6FD5"/>
    <w:multiLevelType w:val="multilevel"/>
    <w:tmpl w:val="FA985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7567E"/>
    <w:rsid w:val="004C0B3D"/>
    <w:rsid w:val="009031FD"/>
    <w:rsid w:val="00C377D4"/>
    <w:rsid w:val="00CF5B1A"/>
    <w:rsid w:val="00DE4AB3"/>
    <w:rsid w:val="00F7567E"/>
    <w:rsid w:val="00FE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6">
    <w:name w:val="Основни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4pt0pt">
    <w:name w:val="Основний текст + 14 pt;І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rialUnicodeMS0pt">
    <w:name w:val="Основний текст + Arial Unicode MS;Інтервал 0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line="319" w:lineRule="exact"/>
      <w:jc w:val="center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6">
    <w:name w:val="Основни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4pt0pt">
    <w:name w:val="Основний текст + 14 pt;І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rialUnicodeMS0pt">
    <w:name w:val="Основний текст + Arial Unicode MS;Інтервал 0 pt"/>
    <w:basedOn w:val="a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line="319" w:lineRule="exact"/>
      <w:jc w:val="center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cp:lastPrinted>2016-11-08T07:42:00Z</cp:lastPrinted>
  <dcterms:created xsi:type="dcterms:W3CDTF">2016-11-08T07:39:00Z</dcterms:created>
  <dcterms:modified xsi:type="dcterms:W3CDTF">2016-11-08T07:44:00Z</dcterms:modified>
</cp:coreProperties>
</file>